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D0" w:rsidRDefault="008B68D0">
      <w:r>
        <w:t>EASAC/IAP Project Science and Policy Dialogue</w:t>
      </w:r>
    </w:p>
    <w:p w:rsidR="008B68D0" w:rsidRDefault="008B68D0"/>
    <w:p w:rsidR="008B68D0" w:rsidRDefault="008B68D0">
      <w:r>
        <w:t>Breakout Groups in Workshop 2 – Record from Flipcharts and notes</w:t>
      </w:r>
    </w:p>
    <w:p w:rsidR="008B68D0" w:rsidRDefault="008B68D0"/>
    <w:p w:rsidR="008B68D0" w:rsidRPr="0091561F" w:rsidRDefault="008B68D0" w:rsidP="00223772">
      <w:pPr>
        <w:rPr>
          <w:b/>
        </w:rPr>
      </w:pPr>
      <w:r w:rsidRPr="0091561F">
        <w:rPr>
          <w:b/>
        </w:rPr>
        <w:t>Annex 3 Breakout Group Summaries</w:t>
      </w:r>
    </w:p>
    <w:p w:rsidR="008B68D0" w:rsidRPr="0091561F" w:rsidRDefault="008B68D0" w:rsidP="00223772">
      <w:pPr>
        <w:rPr>
          <w:b/>
        </w:rPr>
      </w:pPr>
    </w:p>
    <w:p w:rsidR="008B68D0" w:rsidRPr="0091561F" w:rsidRDefault="008B68D0" w:rsidP="00223772">
      <w:pPr>
        <w:rPr>
          <w:b/>
        </w:rPr>
      </w:pPr>
      <w:r w:rsidRPr="0091561F">
        <w:rPr>
          <w:b/>
        </w:rPr>
        <w:t>Session 1: Review of the Draft Guidance</w:t>
      </w:r>
    </w:p>
    <w:p w:rsidR="008B68D0" w:rsidRDefault="008B68D0" w:rsidP="00223772"/>
    <w:p w:rsidR="008B68D0" w:rsidRPr="00E87DB4" w:rsidRDefault="008B68D0" w:rsidP="00223772">
      <w:pPr>
        <w:rPr>
          <w:b/>
        </w:rPr>
      </w:pPr>
      <w:r>
        <w:rPr>
          <w:b/>
        </w:rPr>
        <w:t>Points on which participants a</w:t>
      </w:r>
      <w:r w:rsidRPr="00E87DB4">
        <w:rPr>
          <w:b/>
        </w:rPr>
        <w:t>gree</w:t>
      </w:r>
      <w:r>
        <w:rPr>
          <w:b/>
        </w:rPr>
        <w:t xml:space="preserve"> with the draft</w:t>
      </w:r>
    </w:p>
    <w:p w:rsidR="008B68D0" w:rsidRDefault="008B68D0" w:rsidP="00223772">
      <w:pPr>
        <w:numPr>
          <w:ilvl w:val="0"/>
          <w:numId w:val="1"/>
        </w:numPr>
      </w:pPr>
      <w:r>
        <w:t>Draft is comprehensive: the key subjects are covered.</w:t>
      </w:r>
    </w:p>
    <w:p w:rsidR="008B68D0" w:rsidRDefault="008B68D0" w:rsidP="00223772">
      <w:pPr>
        <w:numPr>
          <w:ilvl w:val="0"/>
          <w:numId w:val="1"/>
        </w:numPr>
      </w:pPr>
      <w:r>
        <w:t>Choosing topics is a key challenge – need to have right connections.</w:t>
      </w:r>
    </w:p>
    <w:p w:rsidR="008B68D0" w:rsidRDefault="008B68D0" w:rsidP="00223772">
      <w:pPr>
        <w:numPr>
          <w:ilvl w:val="0"/>
          <w:numId w:val="1"/>
        </w:numPr>
      </w:pPr>
      <w:r>
        <w:t>Timing of topic: how it works at national/EU level – need to be proactive too</w:t>
      </w:r>
    </w:p>
    <w:p w:rsidR="008B68D0" w:rsidRDefault="008B68D0" w:rsidP="00223772">
      <w:pPr>
        <w:numPr>
          <w:ilvl w:val="0"/>
          <w:numId w:val="1"/>
        </w:numPr>
      </w:pPr>
      <w:r>
        <w:t>Good to have hands on advice – for academies trying to operate differently</w:t>
      </w:r>
    </w:p>
    <w:p w:rsidR="008B68D0" w:rsidRDefault="008B68D0" w:rsidP="00223772">
      <w:pPr>
        <w:numPr>
          <w:ilvl w:val="0"/>
          <w:numId w:val="1"/>
        </w:numPr>
      </w:pPr>
      <w:r>
        <w:t>Paragraph 4.5: working on things which are achievable on time frames – plan/coordinate with policy cycle</w:t>
      </w:r>
    </w:p>
    <w:p w:rsidR="008B68D0" w:rsidRDefault="008B68D0" w:rsidP="00223772">
      <w:pPr>
        <w:numPr>
          <w:ilvl w:val="0"/>
          <w:numId w:val="1"/>
        </w:numPr>
      </w:pPr>
      <w:r>
        <w:t>Plurality of approach: can be successful in different ways: adapt to circumstances</w:t>
      </w:r>
    </w:p>
    <w:p w:rsidR="008B68D0" w:rsidRDefault="008B68D0" w:rsidP="00223772">
      <w:pPr>
        <w:ind w:left="720"/>
      </w:pPr>
    </w:p>
    <w:p w:rsidR="008B68D0" w:rsidRPr="00E87DB4" w:rsidRDefault="008B68D0" w:rsidP="00223772">
      <w:pPr>
        <w:rPr>
          <w:b/>
        </w:rPr>
      </w:pPr>
      <w:r>
        <w:rPr>
          <w:b/>
        </w:rPr>
        <w:t>Elements m</w:t>
      </w:r>
      <w:r w:rsidRPr="00E87DB4">
        <w:rPr>
          <w:b/>
        </w:rPr>
        <w:t>issing</w:t>
      </w:r>
    </w:p>
    <w:p w:rsidR="008B68D0" w:rsidRDefault="008B68D0" w:rsidP="00223772">
      <w:pPr>
        <w:numPr>
          <w:ilvl w:val="0"/>
          <w:numId w:val="2"/>
        </w:numPr>
      </w:pPr>
      <w:r>
        <w:t>Something on very difficult issues: when the scientific debate is not settled.</w:t>
      </w:r>
    </w:p>
    <w:p w:rsidR="008B68D0" w:rsidRDefault="008B68D0" w:rsidP="00223772">
      <w:pPr>
        <w:numPr>
          <w:ilvl w:val="0"/>
          <w:numId w:val="2"/>
        </w:numPr>
      </w:pPr>
      <w:r>
        <w:t>Value of day to day interactions (e.g. emails etc)</w:t>
      </w:r>
    </w:p>
    <w:p w:rsidR="008B68D0" w:rsidRDefault="008B68D0" w:rsidP="00223772">
      <w:pPr>
        <w:numPr>
          <w:ilvl w:val="1"/>
          <w:numId w:val="2"/>
        </w:numPr>
      </w:pPr>
      <w:r>
        <w:t>Personal connections</w:t>
      </w:r>
    </w:p>
    <w:p w:rsidR="008B68D0" w:rsidRDefault="008B68D0" w:rsidP="00223772">
      <w:pPr>
        <w:numPr>
          <w:ilvl w:val="1"/>
          <w:numId w:val="2"/>
        </w:numPr>
      </w:pPr>
      <w:r>
        <w:t>quiet diplomacy</w:t>
      </w:r>
    </w:p>
    <w:p w:rsidR="008B68D0" w:rsidRDefault="008B68D0" w:rsidP="00223772">
      <w:pPr>
        <w:numPr>
          <w:ilvl w:val="0"/>
          <w:numId w:val="2"/>
        </w:numPr>
      </w:pPr>
      <w:r>
        <w:t>The three models discussed at first workshop: including co-production / dialogue with the public.</w:t>
      </w:r>
    </w:p>
    <w:p w:rsidR="008B68D0" w:rsidRDefault="008B68D0" w:rsidP="00223772">
      <w:pPr>
        <w:numPr>
          <w:ilvl w:val="0"/>
          <w:numId w:val="2"/>
        </w:numPr>
      </w:pPr>
      <w:r>
        <w:t>Good graphics</w:t>
      </w:r>
    </w:p>
    <w:p w:rsidR="008B68D0" w:rsidRDefault="008B68D0" w:rsidP="00223772">
      <w:pPr>
        <w:numPr>
          <w:ilvl w:val="0"/>
          <w:numId w:val="2"/>
        </w:numPr>
      </w:pPr>
      <w:r>
        <w:t>Executive summary</w:t>
      </w:r>
    </w:p>
    <w:p w:rsidR="008B68D0" w:rsidRDefault="008B68D0" w:rsidP="00223772">
      <w:pPr>
        <w:ind w:left="720"/>
      </w:pPr>
    </w:p>
    <w:p w:rsidR="008B68D0" w:rsidRDefault="008B68D0" w:rsidP="00223772">
      <w:pPr>
        <w:rPr>
          <w:b/>
        </w:rPr>
      </w:pPr>
      <w:r>
        <w:rPr>
          <w:b/>
        </w:rPr>
        <w:t>Areas requiring further elaboration or modification</w:t>
      </w:r>
    </w:p>
    <w:p w:rsidR="008B68D0" w:rsidRDefault="008B68D0" w:rsidP="00223772">
      <w:pPr>
        <w:numPr>
          <w:ilvl w:val="0"/>
          <w:numId w:val="2"/>
        </w:numPr>
      </w:pPr>
      <w:r>
        <w:t>Membership issue: “can of worms” – rephrase so as not to antagonise: address this issue with caution.</w:t>
      </w:r>
    </w:p>
    <w:p w:rsidR="008B68D0" w:rsidRDefault="008B68D0" w:rsidP="00223772">
      <w:pPr>
        <w:numPr>
          <w:ilvl w:val="0"/>
          <w:numId w:val="2"/>
        </w:numPr>
      </w:pPr>
      <w:r>
        <w:t>Re: conflict of interest: academies to seek views from different interested parties.</w:t>
      </w:r>
    </w:p>
    <w:p w:rsidR="008B68D0" w:rsidRDefault="008B68D0" w:rsidP="00223772">
      <w:pPr>
        <w:numPr>
          <w:ilvl w:val="0"/>
          <w:numId w:val="2"/>
        </w:numPr>
      </w:pPr>
      <w:r>
        <w:t>Tension (IPCC review as example): scientific expert v stakeholder views</w:t>
      </w:r>
    </w:p>
    <w:p w:rsidR="008B68D0" w:rsidRDefault="008B68D0" w:rsidP="00223772">
      <w:pPr>
        <w:numPr>
          <w:ilvl w:val="1"/>
          <w:numId w:val="2"/>
        </w:numPr>
      </w:pPr>
      <w:r>
        <w:t xml:space="preserve"> Stakeholder inputs v stakeholders as working group members</w:t>
      </w:r>
    </w:p>
    <w:p w:rsidR="008B68D0" w:rsidRDefault="008B68D0" w:rsidP="00223772">
      <w:pPr>
        <w:numPr>
          <w:ilvl w:val="1"/>
          <w:numId w:val="2"/>
        </w:numPr>
      </w:pPr>
      <w:r>
        <w:t xml:space="preserve">Approach according to the situation </w:t>
      </w:r>
    </w:p>
    <w:p w:rsidR="008B68D0" w:rsidRDefault="008B68D0" w:rsidP="00223772">
      <w:pPr>
        <w:numPr>
          <w:ilvl w:val="1"/>
          <w:numId w:val="2"/>
        </w:numPr>
      </w:pPr>
      <w:r>
        <w:t>If working group members, stakeholders need to represent broad perspective, not particular interests.</w:t>
      </w:r>
    </w:p>
    <w:p w:rsidR="008B68D0" w:rsidRDefault="008B68D0" w:rsidP="00223772">
      <w:pPr>
        <w:pStyle w:val="ListParagraph"/>
        <w:numPr>
          <w:ilvl w:val="0"/>
          <w:numId w:val="4"/>
        </w:numPr>
        <w:spacing w:after="0" w:line="240" w:lineRule="auto"/>
      </w:pPr>
      <w:r>
        <w:t>Media: say something more:</w:t>
      </w:r>
    </w:p>
    <w:p w:rsidR="008B68D0" w:rsidRDefault="008B68D0" w:rsidP="00223772">
      <w:pPr>
        <w:pStyle w:val="ListParagraph"/>
        <w:numPr>
          <w:ilvl w:val="1"/>
          <w:numId w:val="4"/>
        </w:numPr>
        <w:spacing w:after="0" w:line="240" w:lineRule="auto"/>
      </w:pPr>
      <w:r>
        <w:t>For example, people with high media profile can be way of getting attention.</w:t>
      </w:r>
    </w:p>
    <w:p w:rsidR="008B68D0" w:rsidRDefault="008B68D0" w:rsidP="00223772">
      <w:pPr>
        <w:pStyle w:val="ListParagraph"/>
        <w:numPr>
          <w:ilvl w:val="1"/>
          <w:numId w:val="4"/>
        </w:numPr>
        <w:spacing w:after="0" w:line="240" w:lineRule="auto"/>
      </w:pPr>
      <w:r>
        <w:t>Could this be a topic for a follow on project?</w:t>
      </w:r>
    </w:p>
    <w:p w:rsidR="008B68D0" w:rsidRDefault="008B68D0" w:rsidP="00223772">
      <w:pPr>
        <w:pStyle w:val="ListParagraph"/>
        <w:numPr>
          <w:ilvl w:val="0"/>
          <w:numId w:val="4"/>
        </w:numPr>
        <w:spacing w:after="0" w:line="240" w:lineRule="auto"/>
      </w:pPr>
      <w:r>
        <w:t>Interaction gives a better understanding of issues/needs.</w:t>
      </w:r>
    </w:p>
    <w:p w:rsidR="008B68D0" w:rsidRDefault="008B68D0" w:rsidP="00223772">
      <w:pPr>
        <w:pStyle w:val="ListParagraph"/>
        <w:numPr>
          <w:ilvl w:val="0"/>
          <w:numId w:val="4"/>
        </w:numPr>
        <w:spacing w:after="0" w:line="240" w:lineRule="auto"/>
      </w:pPr>
      <w:r>
        <w:t>More on role of secretary (need for good support):</w:t>
      </w:r>
    </w:p>
    <w:p w:rsidR="008B68D0" w:rsidRDefault="008B68D0" w:rsidP="00223772">
      <w:pPr>
        <w:pStyle w:val="ListParagraph"/>
        <w:numPr>
          <w:ilvl w:val="1"/>
          <w:numId w:val="4"/>
        </w:numPr>
        <w:spacing w:after="0" w:line="240" w:lineRule="auto"/>
      </w:pPr>
      <w:r>
        <w:t>coordination</w:t>
      </w:r>
    </w:p>
    <w:p w:rsidR="008B68D0" w:rsidRDefault="008B68D0" w:rsidP="00223772">
      <w:pPr>
        <w:pStyle w:val="ListParagraph"/>
        <w:numPr>
          <w:ilvl w:val="1"/>
          <w:numId w:val="4"/>
        </w:numPr>
        <w:spacing w:after="0" w:line="240" w:lineRule="auto"/>
      </w:pPr>
      <w:r>
        <w:t>Skill – writing (needs a scientist)</w:t>
      </w:r>
    </w:p>
    <w:p w:rsidR="008B68D0" w:rsidRDefault="008B68D0" w:rsidP="00223772">
      <w:pPr>
        <w:pStyle w:val="ListParagraph"/>
        <w:numPr>
          <w:ilvl w:val="1"/>
          <w:numId w:val="4"/>
        </w:numPr>
        <w:spacing w:after="0" w:line="240" w:lineRule="auto"/>
      </w:pPr>
      <w:r>
        <w:t>Delivery</w:t>
      </w:r>
    </w:p>
    <w:p w:rsidR="008B68D0" w:rsidRDefault="008B68D0" w:rsidP="00223772">
      <w:pPr>
        <w:pStyle w:val="ListParagraph"/>
        <w:numPr>
          <w:ilvl w:val="0"/>
          <w:numId w:val="4"/>
        </w:numPr>
        <w:spacing w:after="0" w:line="240" w:lineRule="auto"/>
      </w:pPr>
      <w:r>
        <w:t>Resources: people to pull it together – different people/skills.</w:t>
      </w:r>
    </w:p>
    <w:p w:rsidR="008B68D0" w:rsidRDefault="008B68D0" w:rsidP="00223772">
      <w:pPr>
        <w:pStyle w:val="ListParagraph"/>
        <w:numPr>
          <w:ilvl w:val="0"/>
          <w:numId w:val="4"/>
        </w:numPr>
        <w:spacing w:after="0" w:line="240" w:lineRule="auto"/>
      </w:pPr>
      <w:r>
        <w:t>Potential need for revised academy mission: need appropriate structures.</w:t>
      </w:r>
    </w:p>
    <w:p w:rsidR="008B68D0" w:rsidRDefault="008B68D0" w:rsidP="00223772">
      <w:pPr>
        <w:pStyle w:val="ListParagraph"/>
        <w:numPr>
          <w:ilvl w:val="0"/>
          <w:numId w:val="4"/>
        </w:numPr>
        <w:spacing w:after="0" w:line="240" w:lineRule="auto"/>
      </w:pPr>
      <w:r>
        <w:t>Balance between asked for/non-asked for advice: how to decide what is appropriate.</w:t>
      </w:r>
    </w:p>
    <w:p w:rsidR="008B68D0" w:rsidRDefault="008B68D0" w:rsidP="00223772">
      <w:pPr>
        <w:pStyle w:val="ListParagraph"/>
        <w:numPr>
          <w:ilvl w:val="0"/>
          <w:numId w:val="4"/>
        </w:numPr>
        <w:spacing w:after="0" w:line="240" w:lineRule="auto"/>
      </w:pPr>
      <w:r>
        <w:t>Build in examples – where successful.</w:t>
      </w:r>
    </w:p>
    <w:p w:rsidR="008B68D0" w:rsidRDefault="008B68D0" w:rsidP="0022377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Issue of follow up to advice: </w:t>
      </w:r>
    </w:p>
    <w:p w:rsidR="008B68D0" w:rsidRDefault="008B68D0" w:rsidP="00223772">
      <w:pPr>
        <w:pStyle w:val="ListParagraph"/>
        <w:numPr>
          <w:ilvl w:val="1"/>
          <w:numId w:val="4"/>
        </w:numPr>
        <w:spacing w:after="0" w:line="240" w:lineRule="auto"/>
      </w:pPr>
      <w:r>
        <w:t>championing advice</w:t>
      </w:r>
    </w:p>
    <w:p w:rsidR="008B68D0" w:rsidRDefault="008B68D0" w:rsidP="00223772">
      <w:pPr>
        <w:pStyle w:val="ListParagraph"/>
        <w:numPr>
          <w:ilvl w:val="1"/>
          <w:numId w:val="4"/>
        </w:numPr>
        <w:spacing w:after="0" w:line="240" w:lineRule="auto"/>
      </w:pPr>
      <w:r>
        <w:t>Wash up reports</w:t>
      </w:r>
    </w:p>
    <w:p w:rsidR="008B68D0" w:rsidRDefault="008B68D0" w:rsidP="00223772">
      <w:pPr>
        <w:pStyle w:val="ListParagraph"/>
        <w:numPr>
          <w:ilvl w:val="1"/>
          <w:numId w:val="4"/>
        </w:numPr>
        <w:spacing w:after="0" w:line="240" w:lineRule="auto"/>
      </w:pPr>
      <w:r>
        <w:t>Evaluation.</w:t>
      </w:r>
    </w:p>
    <w:p w:rsidR="008B68D0" w:rsidRDefault="008B68D0" w:rsidP="00223772"/>
    <w:p w:rsidR="008B68D0" w:rsidRPr="009B6E2A" w:rsidRDefault="008B68D0" w:rsidP="00223772">
      <w:pPr>
        <w:rPr>
          <w:b/>
        </w:rPr>
      </w:pPr>
      <w:r w:rsidRPr="009B6E2A">
        <w:rPr>
          <w:b/>
        </w:rPr>
        <w:t>Implementation</w:t>
      </w:r>
      <w:r>
        <w:rPr>
          <w:b/>
        </w:rPr>
        <w:t xml:space="preserve"> challenges</w:t>
      </w:r>
    </w:p>
    <w:p w:rsidR="008B68D0" w:rsidRDefault="008B68D0" w:rsidP="00223772">
      <w:pPr>
        <w:pStyle w:val="ListParagraph"/>
        <w:numPr>
          <w:ilvl w:val="0"/>
          <w:numId w:val="3"/>
        </w:numPr>
        <w:spacing w:after="0" w:line="240" w:lineRule="auto"/>
      </w:pPr>
      <w:r>
        <w:t>Prize for most successful advice</w:t>
      </w:r>
    </w:p>
    <w:p w:rsidR="008B68D0" w:rsidRDefault="008B68D0" w:rsidP="00223772">
      <w:pPr>
        <w:pStyle w:val="ListParagraph"/>
        <w:numPr>
          <w:ilvl w:val="0"/>
          <w:numId w:val="3"/>
        </w:numPr>
        <w:spacing w:after="0" w:line="240" w:lineRule="auto"/>
      </w:pPr>
      <w:r>
        <w:t>Getting Council endorsement – get into mission statement</w:t>
      </w:r>
    </w:p>
    <w:p w:rsidR="008B68D0" w:rsidRDefault="008B68D0" w:rsidP="0022377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How get guidelines adopted </w:t>
      </w:r>
    </w:p>
    <w:p w:rsidR="008B68D0" w:rsidRDefault="008B68D0" w:rsidP="00223772"/>
    <w:p w:rsidR="008B68D0" w:rsidRDefault="008B68D0" w:rsidP="00223772">
      <w:r>
        <w:t>Group 1 notes (JM)</w:t>
      </w:r>
    </w:p>
    <w:p w:rsidR="008B68D0" w:rsidRDefault="008B68D0" w:rsidP="00223772">
      <w:r>
        <w:t>Agree/disagree</w:t>
      </w:r>
    </w:p>
    <w:p w:rsidR="008B68D0" w:rsidRDefault="008B68D0" w:rsidP="00223772">
      <w:pPr>
        <w:numPr>
          <w:ilvl w:val="0"/>
          <w:numId w:val="12"/>
        </w:numPr>
        <w:spacing w:line="276" w:lineRule="auto"/>
      </w:pPr>
      <w:r>
        <w:t>Useful as it is generally applicable</w:t>
      </w:r>
    </w:p>
    <w:p w:rsidR="008B68D0" w:rsidRDefault="008B68D0" w:rsidP="00223772">
      <w:pPr>
        <w:numPr>
          <w:ilvl w:val="0"/>
          <w:numId w:val="12"/>
        </w:numPr>
        <w:spacing w:line="276" w:lineRule="auto"/>
      </w:pPr>
      <w:r>
        <w:t>Records what should be “normal”</w:t>
      </w:r>
    </w:p>
    <w:p w:rsidR="008B68D0" w:rsidRDefault="008B68D0" w:rsidP="00223772">
      <w:pPr>
        <w:numPr>
          <w:ilvl w:val="0"/>
          <w:numId w:val="12"/>
        </w:numPr>
        <w:spacing w:line="276" w:lineRule="auto"/>
      </w:pPr>
      <w:r>
        <w:t>But – need more t be applied in specific cases</w:t>
      </w:r>
    </w:p>
    <w:p w:rsidR="008B68D0" w:rsidRDefault="008B68D0" w:rsidP="00223772">
      <w:pPr>
        <w:numPr>
          <w:ilvl w:val="0"/>
          <w:numId w:val="12"/>
        </w:numPr>
        <w:spacing w:line="276" w:lineRule="auto"/>
      </w:pPr>
      <w:r>
        <w:t>4.4 “Options for engagement reduce as policy cycle advances” hope this is not so – needs further analysis</w:t>
      </w:r>
    </w:p>
    <w:p w:rsidR="008B68D0" w:rsidRDefault="008B68D0" w:rsidP="00223772">
      <w:pPr>
        <w:numPr>
          <w:ilvl w:val="0"/>
          <w:numId w:val="12"/>
        </w:numPr>
        <w:spacing w:line="276" w:lineRule="auto"/>
      </w:pPr>
      <w:r>
        <w:t xml:space="preserve">4.9 “handover point” too sharp – need process or multiple points – iteration needed If policy really is cyclic engagement is continual. </w:t>
      </w:r>
    </w:p>
    <w:p w:rsidR="008B68D0" w:rsidRDefault="008B68D0" w:rsidP="00223772">
      <w:pPr>
        <w:numPr>
          <w:ilvl w:val="0"/>
          <w:numId w:val="12"/>
        </w:numPr>
        <w:spacing w:line="276" w:lineRule="auto"/>
      </w:pPr>
      <w:r>
        <w:t>But have to be clear about roles</w:t>
      </w:r>
    </w:p>
    <w:p w:rsidR="008B68D0" w:rsidRDefault="008B68D0" w:rsidP="00223772">
      <w:pPr>
        <w:numPr>
          <w:ilvl w:val="0"/>
          <w:numId w:val="12"/>
        </w:numPr>
        <w:spacing w:line="276" w:lineRule="auto"/>
      </w:pPr>
      <w:r>
        <w:t>Have to respect idea that decisions also reflect political realities</w:t>
      </w:r>
    </w:p>
    <w:p w:rsidR="008B68D0" w:rsidRDefault="008B68D0" w:rsidP="00223772">
      <w:pPr>
        <w:numPr>
          <w:ilvl w:val="0"/>
          <w:numId w:val="12"/>
        </w:numPr>
        <w:spacing w:line="276" w:lineRule="auto"/>
      </w:pPr>
      <w:r>
        <w:t>2.1 Is it always possible?</w:t>
      </w:r>
    </w:p>
    <w:p w:rsidR="008B68D0" w:rsidRDefault="008B68D0" w:rsidP="00223772">
      <w:r>
        <w:t>Emphasis/Elaboration/Missing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Key points to be highlighted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Taking account of local factors (cultural environment)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Map out how sci/pol interface is working now in different countries and for different areas of policy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How to get to parliamentarians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Locating the dialogue  (Geographically)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Process for handling conflicting advice (apart from more research/efficiency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Need for digest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Bias – strengthen the handling options and dealing with lobbies/industry</w:t>
      </w:r>
    </w:p>
    <w:p w:rsidR="008B68D0" w:rsidRDefault="008B68D0" w:rsidP="00223772">
      <w:pPr>
        <w:numPr>
          <w:ilvl w:val="0"/>
          <w:numId w:val="13"/>
        </w:numPr>
        <w:spacing w:line="276" w:lineRule="auto"/>
      </w:pPr>
      <w:r>
        <w:t>Indirect route to influence via raising public awareness</w:t>
      </w:r>
    </w:p>
    <w:p w:rsidR="008B68D0" w:rsidRDefault="008B68D0" w:rsidP="00223772">
      <w:r>
        <w:t xml:space="preserve"> </w:t>
      </w:r>
    </w:p>
    <w:p w:rsidR="008B68D0" w:rsidRDefault="008B68D0" w:rsidP="00223772"/>
    <w:p w:rsidR="008B68D0" w:rsidRDefault="008B68D0" w:rsidP="00223772">
      <w:pPr>
        <w:rPr>
          <w:b/>
        </w:rPr>
      </w:pPr>
      <w:r w:rsidRPr="0091561F">
        <w:rPr>
          <w:b/>
        </w:rPr>
        <w:t>Session 2: Key Issues Selected by Workshop Participants</w:t>
      </w:r>
    </w:p>
    <w:p w:rsidR="008B68D0" w:rsidRDefault="008B68D0" w:rsidP="00223772">
      <w:pPr>
        <w:rPr>
          <w:b/>
        </w:rPr>
      </w:pPr>
    </w:p>
    <w:p w:rsidR="008B68D0" w:rsidRDefault="008B68D0" w:rsidP="00223772">
      <w:pPr>
        <w:rPr>
          <w:b/>
        </w:rPr>
      </w:pPr>
      <w:r>
        <w:rPr>
          <w:b/>
        </w:rPr>
        <w:t xml:space="preserve">Questions 1: How should topics for science-policy dialogue be chosen? </w:t>
      </w:r>
    </w:p>
    <w:p w:rsidR="008B68D0" w:rsidRPr="0091561F" w:rsidRDefault="008B68D0" w:rsidP="00223772"/>
    <w:p w:rsidR="008B68D0" w:rsidRDefault="008B68D0" w:rsidP="00223772">
      <w:pPr>
        <w:numPr>
          <w:ilvl w:val="0"/>
          <w:numId w:val="8"/>
        </w:numPr>
        <w:spacing w:line="276" w:lineRule="auto"/>
      </w:pPr>
      <w:r>
        <w:t>In many cases a systematic approach will not be possible; topics will arise from scientific analysis or there will be an urgent need for response to policy makers needs</w:t>
      </w:r>
    </w:p>
    <w:p w:rsidR="008B68D0" w:rsidRDefault="008B68D0" w:rsidP="00223772">
      <w:pPr>
        <w:numPr>
          <w:ilvl w:val="0"/>
          <w:numId w:val="8"/>
        </w:numPr>
        <w:spacing w:line="276" w:lineRule="auto"/>
      </w:pPr>
      <w:r>
        <w:t>Differences in views on where in process to engage with policy makers</w:t>
      </w:r>
    </w:p>
    <w:p w:rsidR="008B68D0" w:rsidRPr="0091561F" w:rsidRDefault="008B68D0" w:rsidP="00223772">
      <w:pPr>
        <w:numPr>
          <w:ilvl w:val="0"/>
          <w:numId w:val="8"/>
        </w:numPr>
        <w:spacing w:line="276" w:lineRule="auto"/>
      </w:pPr>
      <w:r>
        <w:t xml:space="preserve">Academies as neutral debating places </w:t>
      </w:r>
    </w:p>
    <w:p w:rsidR="008B68D0" w:rsidRPr="0091561F" w:rsidRDefault="008B68D0" w:rsidP="00223772"/>
    <w:p w:rsidR="008B68D0" w:rsidRDefault="008B68D0" w:rsidP="00223772">
      <w:pPr>
        <w:rPr>
          <w:b/>
        </w:rPr>
      </w:pPr>
      <w:r>
        <w:rPr>
          <w:b/>
        </w:rPr>
        <w:t>Question 2:</w:t>
      </w:r>
      <w:r w:rsidRPr="00F249C4">
        <w:rPr>
          <w:b/>
        </w:rPr>
        <w:t xml:space="preserve"> </w:t>
      </w:r>
      <w:r>
        <w:rPr>
          <w:b/>
        </w:rPr>
        <w:t>How should the guidelines reflect the different contexts in which academies operate?</w:t>
      </w:r>
    </w:p>
    <w:p w:rsidR="008B68D0" w:rsidRPr="0091561F" w:rsidRDefault="008B68D0" w:rsidP="00223772">
      <w:pPr>
        <w:rPr>
          <w:b/>
        </w:rPr>
      </w:pPr>
      <w:r>
        <w:rPr>
          <w:b/>
        </w:rPr>
        <w:t>First group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A key difference is between academies in E. Europe (close to Government / complex of institutes) v W Europe. Also, between academies with large / small staff.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Report should be about what academies should be aiming for, not just about the status quo and about each national situation:</w:t>
      </w:r>
    </w:p>
    <w:p w:rsidR="008B68D0" w:rsidRDefault="008B68D0" w:rsidP="00223772">
      <w:pPr>
        <w:pStyle w:val="ListParagraph"/>
        <w:numPr>
          <w:ilvl w:val="1"/>
          <w:numId w:val="5"/>
        </w:numPr>
        <w:spacing w:after="0" w:line="240" w:lineRule="auto"/>
      </w:pPr>
      <w:r>
        <w:t>Introduce idea of stages of maturity  – academies need to look for next step</w:t>
      </w:r>
    </w:p>
    <w:p w:rsidR="008B68D0" w:rsidRDefault="008B68D0" w:rsidP="00223772">
      <w:pPr>
        <w:pStyle w:val="ListParagraph"/>
        <w:numPr>
          <w:ilvl w:val="1"/>
          <w:numId w:val="5"/>
        </w:numPr>
        <w:spacing w:after="0" w:line="240" w:lineRule="auto"/>
      </w:pPr>
      <w:r>
        <w:t>Make it clear that it is not just about jumping straight to a long term ideal position, e.g. with large dedicated structures for policy advice.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Recognise that there is more than one ideal situation.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Don’t be prescriptive.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Reflect value of inputs from academies in different geographic contexts (space and time) to the big (EASAC) issues.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Also cultural contexts – specific for each academy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Issue of continuity – e.g. role of staff v academy president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Re specific examples: use boxes for stories – reflecting different ways of doing – e.g. large machine v small.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Paragraphs 3.1 – 3.3 need to be more sensitive to cultural contexts.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At section 5, one possible aspiration for an academy is to constitute a science advisory board for government.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At paragraph 10.1: extend to scientists outside Europe, e.g. neighbouring countries and world-class experts from elsewhere.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Paragraph 11.3: “other languages” need to write in the language of the target audience – possible role for academies in translating advice.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Potential role for academies as knowledge brokers / mediators between policy makers and citizens.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Need to consider that in some countries government is not ready to receive advice - evidence based policy making is not a well-established concept. Such governments are a potential audience for the guidelines.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National academies – good to bring in scientists from other countries (EU and other) relevant other countries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Needs a stronger emphasis in the introduction on the different issues and questions faced by different academies.</w:t>
      </w:r>
    </w:p>
    <w:p w:rsidR="008B68D0" w:rsidRDefault="008B68D0" w:rsidP="00223772">
      <w:pPr>
        <w:pStyle w:val="ListParagraph"/>
        <w:numPr>
          <w:ilvl w:val="0"/>
          <w:numId w:val="5"/>
        </w:numPr>
        <w:spacing w:after="0" w:line="240" w:lineRule="auto"/>
      </w:pPr>
      <w:r>
        <w:t>Missing: how can we make Governments more receptive to science advice?</w:t>
      </w:r>
    </w:p>
    <w:p w:rsidR="008B68D0" w:rsidRDefault="008B68D0" w:rsidP="00223772"/>
    <w:p w:rsidR="008B68D0" w:rsidRPr="00DB0FAF" w:rsidRDefault="008B68D0" w:rsidP="00223772">
      <w:pPr>
        <w:rPr>
          <w:b/>
        </w:rPr>
      </w:pPr>
      <w:r>
        <w:rPr>
          <w:b/>
        </w:rPr>
        <w:t xml:space="preserve">Second Group 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Specific issues will differ according to countries, but success should look broadly similar across governments – aim is the best possible advice to Government.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Different countries have different understandings of role of science in society – one role of document is to provide ideas to start the process of considering science’s role.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EASAC doing same in Brussels: messages from here, useful back home: make the point about the value of working at 2 levels.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Lithuania: not fully developed civil society: Academies do not have legal basis to be advisors. But they can still provide advice.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Academies may not be entitled to be heard.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Also informal contacts – don’t have to be listened to.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In Finland there are many channels – connections with other decision making levels, and with funding bodies and with government. Introduce good stories.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Academies’ ambition – to be the voice of science. This is more important than whether or not there is a formal mandate from Government.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Emphasise general principles: they are not country-specific.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Need to say something about need for resources to act as advisors.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Process of development over time – not just guidelines and done.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Bulgaria: dual role is good for advisor role.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Institutes designed for advice giving.</w:t>
      </w:r>
    </w:p>
    <w:p w:rsidR="008B68D0" w:rsidRDefault="008B68D0" w:rsidP="00223772">
      <w:pPr>
        <w:pStyle w:val="ListParagraph"/>
        <w:numPr>
          <w:ilvl w:val="0"/>
          <w:numId w:val="6"/>
        </w:numPr>
        <w:spacing w:after="0" w:line="240" w:lineRule="auto"/>
      </w:pPr>
      <w:r>
        <w:t>Issue is how to protect society from incompetent politicians.</w:t>
      </w:r>
    </w:p>
    <w:p w:rsidR="008B68D0" w:rsidRDefault="008B68D0" w:rsidP="00223772">
      <w:pPr>
        <w:pStyle w:val="ListParagraph"/>
        <w:numPr>
          <w:ilvl w:val="0"/>
          <w:numId w:val="7"/>
        </w:numPr>
        <w:spacing w:after="0" w:line="240" w:lineRule="auto"/>
      </w:pPr>
      <w:r>
        <w:t>Finland – delegation – reports from wider academies:</w:t>
      </w:r>
    </w:p>
    <w:p w:rsidR="008B68D0" w:rsidRDefault="008B68D0" w:rsidP="00223772">
      <w:pPr>
        <w:pStyle w:val="ListParagraph"/>
        <w:numPr>
          <w:ilvl w:val="1"/>
          <w:numId w:val="7"/>
        </w:numPr>
        <w:spacing w:after="0" w:line="240" w:lineRule="auto"/>
      </w:pPr>
      <w:r>
        <w:t>Use certain parts of guidelines</w:t>
      </w:r>
    </w:p>
    <w:p w:rsidR="008B68D0" w:rsidRDefault="008B68D0" w:rsidP="00223772">
      <w:pPr>
        <w:pStyle w:val="ListParagraph"/>
        <w:numPr>
          <w:ilvl w:val="1"/>
          <w:numId w:val="7"/>
        </w:numPr>
        <w:spacing w:after="0" w:line="240" w:lineRule="auto"/>
      </w:pPr>
      <w:r>
        <w:t>Do what you can do</w:t>
      </w:r>
    </w:p>
    <w:p w:rsidR="008B68D0" w:rsidRDefault="008B68D0" w:rsidP="00223772">
      <w:pPr>
        <w:pStyle w:val="ListParagraph"/>
        <w:numPr>
          <w:ilvl w:val="0"/>
          <w:numId w:val="7"/>
        </w:numPr>
        <w:spacing w:after="0" w:line="240" w:lineRule="auto"/>
      </w:pPr>
      <w:r>
        <w:t>Principles can help to get academy members to take this seriously.</w:t>
      </w:r>
    </w:p>
    <w:p w:rsidR="008B68D0" w:rsidRDefault="008B68D0" w:rsidP="00223772">
      <w:pPr>
        <w:pStyle w:val="ListParagraph"/>
        <w:numPr>
          <w:ilvl w:val="0"/>
          <w:numId w:val="7"/>
        </w:numPr>
        <w:spacing w:after="0" w:line="240" w:lineRule="auto"/>
      </w:pPr>
      <w:r>
        <w:t>Address issue of personal motivation of scientists to do advice giving.</w:t>
      </w:r>
    </w:p>
    <w:p w:rsidR="008B68D0" w:rsidRDefault="008B68D0" w:rsidP="00223772">
      <w:pPr>
        <w:pStyle w:val="ListParagraph"/>
        <w:numPr>
          <w:ilvl w:val="0"/>
          <w:numId w:val="7"/>
        </w:numPr>
        <w:spacing w:after="0" w:line="240" w:lineRule="auto"/>
      </w:pPr>
      <w:r>
        <w:t>Academy role as making connections, ‘hot line’: core business: to know where expertise is and how to link to it.</w:t>
      </w:r>
    </w:p>
    <w:p w:rsidR="008B68D0" w:rsidRDefault="008B68D0" w:rsidP="00223772">
      <w:pPr>
        <w:pStyle w:val="ListParagraph"/>
        <w:numPr>
          <w:ilvl w:val="0"/>
          <w:numId w:val="7"/>
        </w:numPr>
        <w:spacing w:after="0" w:line="240" w:lineRule="auto"/>
      </w:pPr>
      <w:r>
        <w:t>Role of EASAC to support progress up the curve of science advice giving.</w:t>
      </w:r>
    </w:p>
    <w:p w:rsidR="008B68D0" w:rsidRDefault="008B68D0" w:rsidP="0022377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What would constitute “success”: </w:t>
      </w:r>
    </w:p>
    <w:p w:rsidR="008B68D0" w:rsidRDefault="008B68D0" w:rsidP="00223772">
      <w:pPr>
        <w:pStyle w:val="ListParagraph"/>
        <w:numPr>
          <w:ilvl w:val="1"/>
          <w:numId w:val="7"/>
        </w:numPr>
        <w:spacing w:after="0" w:line="240" w:lineRule="auto"/>
      </w:pPr>
      <w:r>
        <w:t>In Lithuania: advice reports according to guidelines</w:t>
      </w:r>
    </w:p>
    <w:p w:rsidR="008B68D0" w:rsidRDefault="008B68D0" w:rsidP="00223772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Finland: key people say “ we read that”/ “we used it” </w:t>
      </w:r>
    </w:p>
    <w:p w:rsidR="008B68D0" w:rsidRDefault="008B68D0" w:rsidP="00223772">
      <w:pPr>
        <w:pStyle w:val="ListParagraph"/>
        <w:numPr>
          <w:ilvl w:val="1"/>
          <w:numId w:val="7"/>
        </w:numPr>
        <w:spacing w:after="0" w:line="240" w:lineRule="auto"/>
      </w:pPr>
      <w:r>
        <w:t>Swiss: influence new laws – every few weeks</w:t>
      </w:r>
    </w:p>
    <w:p w:rsidR="008B68D0" w:rsidRDefault="008B68D0" w:rsidP="00223772">
      <w:pPr>
        <w:pStyle w:val="ListParagraph"/>
        <w:numPr>
          <w:ilvl w:val="1"/>
          <w:numId w:val="7"/>
        </w:numPr>
        <w:spacing w:after="0" w:line="240" w:lineRule="auto"/>
      </w:pPr>
      <w:r>
        <w:t>Bulgaria – involved in decisions on key thematic panels.</w:t>
      </w:r>
    </w:p>
    <w:p w:rsidR="008B68D0" w:rsidRDefault="008B68D0" w:rsidP="00223772">
      <w:r>
        <w:t>Plenary</w:t>
      </w:r>
    </w:p>
    <w:p w:rsidR="008B68D0" w:rsidRDefault="008B68D0" w:rsidP="00223772"/>
    <w:p w:rsidR="008B68D0" w:rsidRDefault="008B68D0" w:rsidP="00223772">
      <w:pPr>
        <w:numPr>
          <w:ilvl w:val="0"/>
          <w:numId w:val="11"/>
        </w:numPr>
        <w:spacing w:line="276" w:lineRule="auto"/>
      </w:pPr>
      <w:r>
        <w:t>Add boxes to guidance information on different contexts</w:t>
      </w:r>
    </w:p>
    <w:p w:rsidR="008B68D0" w:rsidRDefault="008B68D0" w:rsidP="00223772">
      <w:pPr>
        <w:numPr>
          <w:ilvl w:val="0"/>
          <w:numId w:val="11"/>
        </w:numPr>
        <w:spacing w:line="276" w:lineRule="auto"/>
      </w:pPr>
      <w:r>
        <w:t>Evidence based policy is accepted to different degrees in different contexts differences not only on goals but also tools and mechanisms</w:t>
      </w:r>
    </w:p>
    <w:p w:rsidR="008B68D0" w:rsidRDefault="008B68D0" w:rsidP="00223772">
      <w:pPr>
        <w:numPr>
          <w:ilvl w:val="0"/>
          <w:numId w:val="11"/>
        </w:numPr>
        <w:spacing w:line="276" w:lineRule="auto"/>
      </w:pPr>
      <w:r>
        <w:t>Common aspiration perhaps but would take some time to converge</w:t>
      </w:r>
    </w:p>
    <w:p w:rsidR="008B68D0" w:rsidRDefault="008B68D0" w:rsidP="00223772">
      <w:pPr>
        <w:numPr>
          <w:ilvl w:val="0"/>
          <w:numId w:val="11"/>
        </w:numPr>
        <w:spacing w:line="276" w:lineRule="auto"/>
      </w:pPr>
      <w:r>
        <w:t>Need to create an environment conducive to Academy advice</w:t>
      </w:r>
    </w:p>
    <w:p w:rsidR="008B68D0" w:rsidRDefault="008B68D0" w:rsidP="00223772"/>
    <w:p w:rsidR="008B68D0" w:rsidRDefault="008B68D0" w:rsidP="00223772">
      <w:pPr>
        <w:rPr>
          <w:b/>
        </w:rPr>
      </w:pPr>
      <w:r w:rsidRPr="0091561F">
        <w:rPr>
          <w:b/>
        </w:rPr>
        <w:t>Question 3</w:t>
      </w:r>
      <w:r>
        <w:rPr>
          <w:b/>
        </w:rPr>
        <w:t>; How should Academies engage with publics and stakeholders</w:t>
      </w:r>
    </w:p>
    <w:p w:rsidR="008B68D0" w:rsidRDefault="008B68D0" w:rsidP="00223772">
      <w:pPr>
        <w:numPr>
          <w:ilvl w:val="0"/>
          <w:numId w:val="9"/>
        </w:numPr>
        <w:spacing w:line="276" w:lineRule="auto"/>
      </w:pPr>
      <w:r>
        <w:t>Challenges seen in engaging with media in many countries where there is a “yellow press” interested in scandals/controversy and “bad news” and where public interest is low</w:t>
      </w:r>
    </w:p>
    <w:p w:rsidR="008B68D0" w:rsidRDefault="008B68D0" w:rsidP="00223772">
      <w:pPr>
        <w:numPr>
          <w:ilvl w:val="0"/>
          <w:numId w:val="9"/>
        </w:numPr>
        <w:spacing w:line="276" w:lineRule="auto"/>
      </w:pPr>
      <w:r>
        <w:t>Experiences with press engagement: goes well where there are regular contacts and Academy has good relations with individual journalists</w:t>
      </w:r>
    </w:p>
    <w:p w:rsidR="008B68D0" w:rsidRDefault="008B68D0" w:rsidP="00223772">
      <w:pPr>
        <w:numPr>
          <w:ilvl w:val="0"/>
          <w:numId w:val="9"/>
        </w:numPr>
        <w:spacing w:line="276" w:lineRule="auto"/>
      </w:pPr>
      <w:r>
        <w:t>Need to build media interaction into dialogue at the outset, avoids accusations of secrecy</w:t>
      </w:r>
    </w:p>
    <w:p w:rsidR="008B68D0" w:rsidRDefault="008B68D0" w:rsidP="00223772">
      <w:pPr>
        <w:numPr>
          <w:ilvl w:val="0"/>
          <w:numId w:val="9"/>
        </w:numPr>
        <w:spacing w:line="276" w:lineRule="auto"/>
      </w:pPr>
      <w:r>
        <w:t>However, have to balance risks; toxic media have to be kept out as they can disrupt to the process</w:t>
      </w:r>
    </w:p>
    <w:p w:rsidR="008B68D0" w:rsidRDefault="008B68D0" w:rsidP="00223772">
      <w:pPr>
        <w:numPr>
          <w:ilvl w:val="0"/>
          <w:numId w:val="9"/>
        </w:numPr>
        <w:spacing w:line="276" w:lineRule="auto"/>
      </w:pPr>
      <w:r>
        <w:t>Academies need to take active steps to support members in engaging with media or public; training in the use of simple language, development of empathy with lay public, understanding the questions.</w:t>
      </w:r>
    </w:p>
    <w:p w:rsidR="008B68D0" w:rsidRDefault="008B68D0" w:rsidP="00223772">
      <w:pPr>
        <w:numPr>
          <w:ilvl w:val="0"/>
          <w:numId w:val="9"/>
        </w:numPr>
        <w:spacing w:line="276" w:lineRule="auto"/>
      </w:pPr>
      <w:r>
        <w:t>Public engagements have been tried, formally, through Citizens’ Juries, for example, or informally thorough consultations, but challenges persist in knowing how to feed results into dialogue process</w:t>
      </w:r>
    </w:p>
    <w:p w:rsidR="008B68D0" w:rsidRDefault="008B68D0" w:rsidP="00223772">
      <w:pPr>
        <w:numPr>
          <w:ilvl w:val="0"/>
          <w:numId w:val="9"/>
        </w:numPr>
        <w:spacing w:line="276" w:lineRule="auto"/>
      </w:pPr>
      <w:r>
        <w:t>Public engagement seen as helpful as a means of setting the scene, raising issues and getting them into the policy debate</w:t>
      </w:r>
    </w:p>
    <w:p w:rsidR="008B68D0" w:rsidRDefault="008B68D0" w:rsidP="00223772">
      <w:pPr>
        <w:numPr>
          <w:ilvl w:val="0"/>
          <w:numId w:val="9"/>
        </w:numPr>
        <w:spacing w:line="276" w:lineRule="auto"/>
      </w:pPr>
      <w:r>
        <w:t>This topic needs to be built into strategies of engagement and should be highlighted in Guidance</w:t>
      </w:r>
    </w:p>
    <w:p w:rsidR="008B68D0" w:rsidRPr="0091561F" w:rsidRDefault="008B68D0" w:rsidP="00223772"/>
    <w:p w:rsidR="008B68D0" w:rsidRDefault="008B68D0" w:rsidP="00223772">
      <w:pPr>
        <w:rPr>
          <w:b/>
        </w:rPr>
      </w:pPr>
      <w:r>
        <w:rPr>
          <w:b/>
        </w:rPr>
        <w:t>Question 4: How can Academies best disseminate the output from science-policy dialogue?</w:t>
      </w:r>
    </w:p>
    <w:p w:rsidR="008B68D0" w:rsidRDefault="008B68D0" w:rsidP="00223772">
      <w:pPr>
        <w:numPr>
          <w:ilvl w:val="0"/>
          <w:numId w:val="10"/>
        </w:numPr>
        <w:spacing w:line="276" w:lineRule="auto"/>
      </w:pPr>
      <w:r w:rsidRPr="00717B72">
        <w:t>Just sending report not enough – follow up/check (note of national academies for EASAC reports</w:t>
      </w:r>
      <w:r>
        <w:t>)</w:t>
      </w:r>
    </w:p>
    <w:p w:rsidR="008B68D0" w:rsidRDefault="008B68D0" w:rsidP="00223772">
      <w:pPr>
        <w:numPr>
          <w:ilvl w:val="0"/>
          <w:numId w:val="10"/>
        </w:numPr>
        <w:spacing w:line="276" w:lineRule="auto"/>
      </w:pPr>
      <w:r>
        <w:t>Personal contacts important – Academicians networks – use them!</w:t>
      </w:r>
    </w:p>
    <w:p w:rsidR="008B68D0" w:rsidRDefault="008B68D0" w:rsidP="00223772">
      <w:pPr>
        <w:numPr>
          <w:ilvl w:val="0"/>
          <w:numId w:val="10"/>
        </w:numPr>
        <w:spacing w:line="276" w:lineRule="auto"/>
      </w:pPr>
      <w:r>
        <w:t>Define the audience</w:t>
      </w:r>
    </w:p>
    <w:p w:rsidR="008B68D0" w:rsidRDefault="008B68D0" w:rsidP="00223772">
      <w:pPr>
        <w:numPr>
          <w:ilvl w:val="0"/>
          <w:numId w:val="10"/>
        </w:numPr>
        <w:spacing w:line="276" w:lineRule="auto"/>
      </w:pPr>
      <w:r>
        <w:t>Explain who you are</w:t>
      </w:r>
    </w:p>
    <w:p w:rsidR="008B68D0" w:rsidRDefault="008B68D0" w:rsidP="00223772">
      <w:pPr>
        <w:numPr>
          <w:ilvl w:val="0"/>
          <w:numId w:val="10"/>
        </w:numPr>
        <w:spacing w:line="276" w:lineRule="auto"/>
      </w:pPr>
      <w:r>
        <w:t>Role of national academies – depends on their situation</w:t>
      </w:r>
    </w:p>
    <w:p w:rsidR="008B68D0" w:rsidRPr="00717B72" w:rsidRDefault="008B68D0" w:rsidP="00223772">
      <w:pPr>
        <w:numPr>
          <w:ilvl w:val="0"/>
          <w:numId w:val="10"/>
        </w:numPr>
        <w:spacing w:line="276" w:lineRule="auto"/>
      </w:pPr>
      <w:r>
        <w:t>Languages: dissemination needs national languages</w:t>
      </w:r>
    </w:p>
    <w:p w:rsidR="008B68D0" w:rsidRDefault="008B68D0" w:rsidP="00223772">
      <w:pPr>
        <w:rPr>
          <w:b/>
        </w:rPr>
      </w:pPr>
    </w:p>
    <w:p w:rsidR="008B68D0" w:rsidRDefault="008B68D0" w:rsidP="00223772">
      <w:pPr>
        <w:rPr>
          <w:b/>
        </w:rPr>
      </w:pPr>
    </w:p>
    <w:p w:rsidR="008B68D0" w:rsidRPr="0091561F" w:rsidRDefault="008B68D0" w:rsidP="00223772">
      <w:pPr>
        <w:rPr>
          <w:b/>
        </w:rPr>
      </w:pPr>
    </w:p>
    <w:p w:rsidR="008B68D0" w:rsidRDefault="008B68D0" w:rsidP="00223772">
      <w:pPr>
        <w:pStyle w:val="ListParagraph"/>
        <w:spacing w:after="0"/>
      </w:pPr>
    </w:p>
    <w:p w:rsidR="008B68D0" w:rsidRPr="00E43AC4" w:rsidRDefault="008B68D0" w:rsidP="00223772">
      <w:pPr>
        <w:pStyle w:val="ListParagraph"/>
        <w:spacing w:after="0"/>
      </w:pPr>
    </w:p>
    <w:p w:rsidR="008B68D0" w:rsidRDefault="008B68D0"/>
    <w:sectPr w:rsidR="008B68D0" w:rsidSect="002C35DE">
      <w:pgSz w:w="11907" w:h="16840" w:code="9"/>
      <w:pgMar w:top="1191" w:right="1701" w:bottom="1191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D6F"/>
    <w:multiLevelType w:val="hybridMultilevel"/>
    <w:tmpl w:val="FCB8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53CAD"/>
    <w:multiLevelType w:val="hybridMultilevel"/>
    <w:tmpl w:val="EC529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26FCF"/>
    <w:multiLevelType w:val="hybridMultilevel"/>
    <w:tmpl w:val="EBBE8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40852"/>
    <w:multiLevelType w:val="hybridMultilevel"/>
    <w:tmpl w:val="CBA2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B6492"/>
    <w:multiLevelType w:val="hybridMultilevel"/>
    <w:tmpl w:val="79CC1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644F4"/>
    <w:multiLevelType w:val="hybridMultilevel"/>
    <w:tmpl w:val="25CC4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607A1"/>
    <w:multiLevelType w:val="hybridMultilevel"/>
    <w:tmpl w:val="B9CE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60D58"/>
    <w:multiLevelType w:val="hybridMultilevel"/>
    <w:tmpl w:val="3D928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01F6B"/>
    <w:multiLevelType w:val="hybridMultilevel"/>
    <w:tmpl w:val="EF5A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1564B"/>
    <w:multiLevelType w:val="hybridMultilevel"/>
    <w:tmpl w:val="74F6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94649"/>
    <w:multiLevelType w:val="hybridMultilevel"/>
    <w:tmpl w:val="50A2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E24B8"/>
    <w:multiLevelType w:val="hybridMultilevel"/>
    <w:tmpl w:val="CE04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23D26"/>
    <w:multiLevelType w:val="hybridMultilevel"/>
    <w:tmpl w:val="55AC2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ttachedTemplate r:id="rId1"/>
  <w:stylePaneFormatFilter w:val="3F01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53E"/>
    <w:rsid w:val="00144E96"/>
    <w:rsid w:val="00201CCB"/>
    <w:rsid w:val="00223772"/>
    <w:rsid w:val="002C35DE"/>
    <w:rsid w:val="003D353E"/>
    <w:rsid w:val="004B273C"/>
    <w:rsid w:val="00717B72"/>
    <w:rsid w:val="007432E2"/>
    <w:rsid w:val="007656DA"/>
    <w:rsid w:val="007A5D9C"/>
    <w:rsid w:val="008611F5"/>
    <w:rsid w:val="008B68D0"/>
    <w:rsid w:val="008E08C6"/>
    <w:rsid w:val="0091561F"/>
    <w:rsid w:val="009B42AD"/>
    <w:rsid w:val="009B6E2A"/>
    <w:rsid w:val="00B80A0C"/>
    <w:rsid w:val="00D9432C"/>
    <w:rsid w:val="00DB0FAF"/>
    <w:rsid w:val="00E43AC4"/>
    <w:rsid w:val="00E87DB4"/>
    <w:rsid w:val="00EE06D7"/>
    <w:rsid w:val="00F2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3C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3772"/>
    <w:pPr>
      <w:spacing w:after="200" w:line="276" w:lineRule="auto"/>
      <w:ind w:left="720"/>
      <w:contextualSpacing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%20PC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0</TotalTime>
  <Pages>7</Pages>
  <Words>1337</Words>
  <Characters>8424</Characters>
  <Application>Microsoft Office Outlook</Application>
  <DocSecurity>0</DocSecurity>
  <Lines>0</Lines>
  <Paragraphs>0</Paragraphs>
  <ScaleCrop>false</ScaleCrop>
  <Company>J&amp;H Murlis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EASAC/IAP Project Science and Policy Dialogue</dc:title>
  <dc:subject/>
  <dc:creator>Home PC</dc:creator>
  <cp:keywords/>
  <dc:description/>
  <cp:lastModifiedBy>diehl</cp:lastModifiedBy>
  <cp:revision>2</cp:revision>
  <dcterms:created xsi:type="dcterms:W3CDTF">2010-12-16T16:22:00Z</dcterms:created>
  <dcterms:modified xsi:type="dcterms:W3CDTF">2010-12-16T16:22:00Z</dcterms:modified>
</cp:coreProperties>
</file>